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Starkstrom und Schwachstrom 4. + 5. BA, Neues Palais im Park Sanssouci, Sanierung Dachgeschoß 2. BA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Starkstrom und Schwachstrom 4. + 5. BA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